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32E117D3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836903">
        <w:rPr>
          <w:rFonts w:ascii="Arial" w:hAnsi="Arial" w:cs="Arial"/>
          <w:b/>
          <w:sz w:val="22"/>
          <w:szCs w:val="22"/>
        </w:rPr>
        <w:t>7881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144CEA7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45AD9" w:rsidRPr="00645AD9">
        <w:rPr>
          <w:rFonts w:ascii="Arial" w:hAnsi="Arial" w:cs="Arial"/>
          <w:b/>
          <w:sz w:val="22"/>
        </w:rPr>
        <w:t>On abbreviations and terminology alignment for improving RAN4 specs</w:t>
      </w:r>
    </w:p>
    <w:p w14:paraId="73AD8CE3" w14:textId="193D2E8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E2E95">
        <w:rPr>
          <w:rFonts w:ascii="Arial" w:hAnsi="Arial" w:cs="Arial"/>
          <w:b/>
          <w:sz w:val="22"/>
        </w:rPr>
        <w:t>9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2E2E95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2E2E95">
        <w:rPr>
          <w:rFonts w:ascii="Arial" w:hAnsi="Arial" w:cs="Arial"/>
          <w:b/>
          <w:bCs/>
          <w:sz w:val="22"/>
          <w:lang w:eastAsia="zh-CN"/>
        </w:rPr>
        <w:t>1.4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Default="009267C2" w:rsidP="003E08FC">
      <w:pPr>
        <w:pStyle w:val="Heading1"/>
      </w:pPr>
      <w:r>
        <w:t>1 Introduction</w:t>
      </w:r>
    </w:p>
    <w:p w14:paraId="57BCAD1B" w14:textId="1A20B9B2" w:rsidR="000F015D" w:rsidRPr="000F015D" w:rsidRDefault="005C27D5" w:rsidP="000F015D">
      <w:r>
        <w:t>In RAN4#112bis, a way forward was approved regarding different aspects on improving RAN4 specs quality [1]. In particular, for abbreviations and terminology alignment, there is an agreement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F015D" w:rsidRPr="000F015D" w14:paraId="34707A6F" w14:textId="77777777" w:rsidTr="000F015D">
        <w:tc>
          <w:tcPr>
            <w:tcW w:w="10457" w:type="dxa"/>
          </w:tcPr>
          <w:p w14:paraId="7C49C503" w14:textId="77777777" w:rsidR="000F015D" w:rsidRPr="000F015D" w:rsidRDefault="000F015D" w:rsidP="000F015D">
            <w:pPr>
              <w:rPr>
                <w:b/>
                <w:bCs/>
                <w:i/>
                <w:iCs/>
                <w:sz w:val="18"/>
                <w:szCs w:val="22"/>
                <w:lang w:eastAsia="zh-CN"/>
              </w:rPr>
            </w:pPr>
            <w:r w:rsidRPr="000F015D">
              <w:rPr>
                <w:rFonts w:hint="eastAsia"/>
                <w:b/>
                <w:bCs/>
                <w:i/>
                <w:iCs/>
                <w:sz w:val="18"/>
                <w:szCs w:val="22"/>
                <w:lang w:eastAsia="zh-CN"/>
              </w:rPr>
              <w:t>A</w:t>
            </w:r>
            <w:r w:rsidRPr="000F015D">
              <w:rPr>
                <w:b/>
                <w:bCs/>
                <w:i/>
                <w:iCs/>
                <w:sz w:val="18"/>
                <w:szCs w:val="22"/>
                <w:lang w:eastAsia="zh-CN"/>
              </w:rPr>
              <w:t>greement:</w:t>
            </w:r>
          </w:p>
          <w:p w14:paraId="35180CFC" w14:textId="77777777" w:rsidR="000F015D" w:rsidRPr="000F015D" w:rsidRDefault="000F015D" w:rsidP="000F015D">
            <w:pPr>
              <w:numPr>
                <w:ilvl w:val="0"/>
                <w:numId w:val="36"/>
              </w:numPr>
              <w:rPr>
                <w:i/>
                <w:iCs/>
                <w:sz w:val="18"/>
                <w:szCs w:val="22"/>
                <w:lang w:val="en-US" w:eastAsia="zh-CN"/>
              </w:rPr>
            </w:pPr>
            <w:r w:rsidRPr="000F015D">
              <w:rPr>
                <w:i/>
                <w:iCs/>
                <w:sz w:val="18"/>
                <w:szCs w:val="22"/>
                <w:lang w:val="en-US" w:eastAsia="zh-CN"/>
              </w:rPr>
              <w:t>Target to correct abbreviations and align terminology, discuss which one is the correct name, at least to correct some names.</w:t>
            </w:r>
          </w:p>
          <w:p w14:paraId="76B6F3FD" w14:textId="77777777" w:rsidR="000F015D" w:rsidRPr="000F015D" w:rsidRDefault="000F015D" w:rsidP="000F015D">
            <w:pPr>
              <w:numPr>
                <w:ilvl w:val="1"/>
                <w:numId w:val="37"/>
              </w:numPr>
              <w:rPr>
                <w:i/>
                <w:iCs/>
                <w:sz w:val="18"/>
                <w:szCs w:val="22"/>
                <w:lang w:val="en-US" w:eastAsia="zh-CN"/>
              </w:rPr>
            </w:pPr>
            <w:r w:rsidRPr="000F015D">
              <w:rPr>
                <w:i/>
                <w:iCs/>
                <w:sz w:val="18"/>
                <w:szCs w:val="22"/>
                <w:lang w:val="en-US" w:eastAsia="zh-CN"/>
              </w:rPr>
              <w:t>Companies to propose corrections and discuss the list in November meeting</w:t>
            </w:r>
          </w:p>
          <w:p w14:paraId="6429D8D6" w14:textId="7B60E185" w:rsidR="000F015D" w:rsidRPr="000F015D" w:rsidRDefault="000F015D" w:rsidP="000F015D">
            <w:pPr>
              <w:rPr>
                <w:i/>
                <w:iCs/>
                <w:sz w:val="18"/>
                <w:szCs w:val="22"/>
                <w:lang w:val="en-US" w:eastAsia="zh-CN"/>
              </w:rPr>
            </w:pPr>
            <w:r w:rsidRPr="000F015D">
              <w:rPr>
                <w:i/>
                <w:iCs/>
                <w:sz w:val="18"/>
                <w:szCs w:val="22"/>
                <w:lang w:val="en-US" w:eastAsia="zh-CN"/>
              </w:rPr>
              <w:t>Moderator comment: For November meeting, companies can provide inputs on which abbreviations and terminology should be corrected. During November meeting RAN4 considers these inputs and constructs a single list for MCC which then does the corrections.</w:t>
            </w:r>
          </w:p>
        </w:tc>
      </w:tr>
    </w:tbl>
    <w:p w14:paraId="6A8BCEB8" w14:textId="700C8F7B" w:rsidR="005B47FD" w:rsidRDefault="005B47FD" w:rsidP="009267C2">
      <w:pPr>
        <w:pStyle w:val="B1"/>
        <w:ind w:left="0" w:firstLine="0"/>
        <w:rPr>
          <w:lang w:eastAsia="zh-CN"/>
        </w:rPr>
      </w:pPr>
    </w:p>
    <w:p w14:paraId="14F493EA" w14:textId="0DDC5DD8" w:rsidR="000F015D" w:rsidRDefault="005C27D5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list out some abbreviations and terminologies which may require correction in RAN4 specs.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357D51A6" w:rsidR="00D80973" w:rsidRPr="005C27D5" w:rsidRDefault="005C27D5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5C27D5">
        <w:rPr>
          <w:b/>
          <w:bCs/>
          <w:sz w:val="24"/>
          <w:szCs w:val="24"/>
          <w:u w:val="single"/>
          <w:lang w:eastAsia="zh-CN"/>
        </w:rPr>
        <w:t>Abbreviations</w:t>
      </w:r>
    </w:p>
    <w:p w14:paraId="02D9DC09" w14:textId="68E41CB1" w:rsidR="005C27D5" w:rsidRDefault="005C27D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Actually, there are some abbreviations which are not used in the main body texts of RAN4 specs. The below is a list:</w:t>
      </w:r>
    </w:p>
    <w:p w14:paraId="7D2E9BA7" w14:textId="49F95267" w:rsidR="005C27D5" w:rsidRDefault="00D06788" w:rsidP="005C27D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</w:t>
      </w:r>
      <w:r w:rsidR="005C27D5">
        <w:rPr>
          <w:sz w:val="24"/>
          <w:szCs w:val="24"/>
          <w:lang w:eastAsia="zh-CN"/>
        </w:rPr>
        <w:t>ITS</w:t>
      </w:r>
      <w:r>
        <w:rPr>
          <w:sz w:val="24"/>
          <w:szCs w:val="24"/>
          <w:lang w:eastAsia="zh-CN"/>
        </w:rPr>
        <w:t>”</w:t>
      </w:r>
      <w:r w:rsidR="005C27D5">
        <w:rPr>
          <w:sz w:val="24"/>
          <w:szCs w:val="24"/>
          <w:lang w:eastAsia="zh-CN"/>
        </w:rPr>
        <w:t>: in TS 38.101-1, “ITS” is not cited.</w:t>
      </w:r>
    </w:p>
    <w:p w14:paraId="3DCA6520" w14:textId="77AA3161" w:rsidR="005C27D5" w:rsidRDefault="00AA48BF" w:rsidP="005C27D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“RMC”: missing in TS 38.101-1.</w:t>
      </w:r>
    </w:p>
    <w:p w14:paraId="2CA112CF" w14:textId="0AB30DE3" w:rsidR="00ED3A05" w:rsidRDefault="00ED3A05" w:rsidP="005C27D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“SSB”: missing in TS 38.101-1.</w:t>
      </w:r>
    </w:p>
    <w:p w14:paraId="743C0102" w14:textId="12C55972" w:rsidR="00E4652D" w:rsidRDefault="00E4652D" w:rsidP="005C27D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“PSS” and “SSS”: missing in TS 38.101-1/</w:t>
      </w:r>
    </w:p>
    <w:p w14:paraId="4C3877AC" w14:textId="49DF8B9E" w:rsidR="00CB19C8" w:rsidRDefault="006D50A2" w:rsidP="005C27D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“OOB”: not cited in TS 38.104.</w:t>
      </w:r>
    </w:p>
    <w:p w14:paraId="2237A775" w14:textId="77777777" w:rsidR="006D50A2" w:rsidRDefault="006D50A2" w:rsidP="00086E74">
      <w:pPr>
        <w:pStyle w:val="B1"/>
        <w:rPr>
          <w:sz w:val="24"/>
          <w:szCs w:val="24"/>
          <w:lang w:eastAsia="zh-CN"/>
        </w:rPr>
      </w:pPr>
    </w:p>
    <w:p w14:paraId="3AD3A81A" w14:textId="6BAA3FF4" w:rsidR="005C27D5" w:rsidRPr="005C27D5" w:rsidRDefault="005C27D5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5C27D5">
        <w:rPr>
          <w:b/>
          <w:bCs/>
          <w:sz w:val="24"/>
          <w:szCs w:val="24"/>
          <w:u w:val="single"/>
          <w:lang w:eastAsia="zh-CN"/>
        </w:rPr>
        <w:t>Terminology alignment</w:t>
      </w:r>
    </w:p>
    <w:p w14:paraId="1201F41D" w14:textId="3AD3A264" w:rsidR="005C27D5" w:rsidRDefault="005C27D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can be observed that the use of some terminologies </w:t>
      </w:r>
      <w:proofErr w:type="gramStart"/>
      <w:r>
        <w:rPr>
          <w:sz w:val="24"/>
          <w:szCs w:val="24"/>
          <w:lang w:eastAsia="zh-CN"/>
        </w:rPr>
        <w:t>are</w:t>
      </w:r>
      <w:proofErr w:type="gramEnd"/>
      <w:r>
        <w:rPr>
          <w:sz w:val="24"/>
          <w:szCs w:val="24"/>
          <w:lang w:eastAsia="zh-CN"/>
        </w:rPr>
        <w:t xml:space="preserve"> not aligned. The below is a list:</w:t>
      </w:r>
    </w:p>
    <w:p w14:paraId="61B57EEE" w14:textId="2481A487" w:rsidR="005C27D5" w:rsidRDefault="00D06788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</w:t>
      </w:r>
      <w:r w:rsidR="005C27D5">
        <w:rPr>
          <w:sz w:val="24"/>
          <w:szCs w:val="24"/>
          <w:lang w:eastAsia="zh-CN"/>
        </w:rPr>
        <w:t>Channel BW</w:t>
      </w:r>
      <w:r>
        <w:rPr>
          <w:sz w:val="24"/>
          <w:szCs w:val="24"/>
          <w:lang w:eastAsia="zh-CN"/>
        </w:rPr>
        <w:t>”</w:t>
      </w:r>
      <w:r w:rsidR="005C27D5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v</w:t>
      </w:r>
      <w:r w:rsidR="005C27D5">
        <w:rPr>
          <w:sz w:val="24"/>
          <w:szCs w:val="24"/>
          <w:lang w:eastAsia="zh-CN"/>
        </w:rPr>
        <w:t xml:space="preserve">s. </w:t>
      </w:r>
      <w:r>
        <w:rPr>
          <w:sz w:val="24"/>
          <w:szCs w:val="24"/>
          <w:lang w:eastAsia="zh-CN"/>
        </w:rPr>
        <w:t>“</w:t>
      </w:r>
      <w:r w:rsidR="005C27D5">
        <w:rPr>
          <w:sz w:val="24"/>
          <w:szCs w:val="24"/>
          <w:lang w:eastAsia="zh-CN"/>
        </w:rPr>
        <w:t>CBW</w:t>
      </w:r>
      <w:r>
        <w:rPr>
          <w:sz w:val="24"/>
          <w:szCs w:val="24"/>
          <w:lang w:eastAsia="zh-CN"/>
        </w:rPr>
        <w:t>”</w:t>
      </w:r>
      <w:r w:rsidR="005C27D5">
        <w:rPr>
          <w:sz w:val="24"/>
          <w:szCs w:val="24"/>
          <w:lang w:eastAsia="zh-CN"/>
        </w:rPr>
        <w:t>: “Channel BW” is used in many places, it could be aligned with “CBW”</w:t>
      </w:r>
    </w:p>
    <w:p w14:paraId="3D32F088" w14:textId="35BCAFE4" w:rsidR="005C27D5" w:rsidRDefault="00D06788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</w:t>
      </w:r>
      <w:r w:rsidR="00356C0E">
        <w:rPr>
          <w:sz w:val="24"/>
          <w:szCs w:val="24"/>
          <w:lang w:eastAsia="zh-CN"/>
        </w:rPr>
        <w:t>DM-RS</w:t>
      </w:r>
      <w:r>
        <w:rPr>
          <w:sz w:val="24"/>
          <w:szCs w:val="24"/>
          <w:lang w:eastAsia="zh-CN"/>
        </w:rPr>
        <w:t>”</w:t>
      </w:r>
      <w:r w:rsidR="00356C0E">
        <w:rPr>
          <w:sz w:val="24"/>
          <w:szCs w:val="24"/>
          <w:lang w:eastAsia="zh-CN"/>
        </w:rPr>
        <w:t xml:space="preserve"> vs. </w:t>
      </w:r>
      <w:r>
        <w:rPr>
          <w:sz w:val="24"/>
          <w:szCs w:val="24"/>
          <w:lang w:eastAsia="zh-CN"/>
        </w:rPr>
        <w:t>“</w:t>
      </w:r>
      <w:r w:rsidR="00356C0E">
        <w:rPr>
          <w:sz w:val="24"/>
          <w:szCs w:val="24"/>
          <w:lang w:eastAsia="zh-CN"/>
        </w:rPr>
        <w:t>DMRS</w:t>
      </w:r>
      <w:r>
        <w:rPr>
          <w:sz w:val="24"/>
          <w:szCs w:val="24"/>
          <w:lang w:eastAsia="zh-CN"/>
        </w:rPr>
        <w:t>”</w:t>
      </w:r>
      <w:r w:rsidR="00356C0E">
        <w:rPr>
          <w:sz w:val="24"/>
          <w:szCs w:val="24"/>
          <w:lang w:eastAsia="zh-CN"/>
        </w:rPr>
        <w:t>: “DM-RS” should be aligned with “DMRS”.</w:t>
      </w:r>
    </w:p>
    <w:p w14:paraId="7A780C28" w14:textId="2B0C0C3C" w:rsidR="00356C0E" w:rsidRDefault="00D06788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</w:t>
      </w:r>
      <w:proofErr w:type="gramStart"/>
      <w:r>
        <w:rPr>
          <w:sz w:val="24"/>
          <w:szCs w:val="24"/>
          <w:lang w:eastAsia="zh-CN"/>
        </w:rPr>
        <w:t>measurement</w:t>
      </w:r>
      <w:proofErr w:type="gramEnd"/>
      <w:r>
        <w:rPr>
          <w:sz w:val="24"/>
          <w:szCs w:val="24"/>
          <w:lang w:eastAsia="zh-CN"/>
        </w:rPr>
        <w:t xml:space="preserve"> BW” vs. “MBW”:</w:t>
      </w:r>
    </w:p>
    <w:p w14:paraId="503100DC" w14:textId="0B70596F" w:rsidR="00D06788" w:rsidRDefault="00AA48BF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“FRC” vs “RMC”: </w:t>
      </w:r>
    </w:p>
    <w:p w14:paraId="35E60F30" w14:textId="60AD5F99" w:rsidR="00ED3A05" w:rsidRDefault="00ED3A05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“SS block” vs. “SSB”:</w:t>
      </w:r>
    </w:p>
    <w:p w14:paraId="1366AF2E" w14:textId="4AC6D0E9" w:rsidR="00ED3A05" w:rsidRPr="005C27D5" w:rsidRDefault="00086E74" w:rsidP="005C27D5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“PT-RS” vs. “PTRS”: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6881244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4E0FE0">
        <w:rPr>
          <w:lang w:eastAsia="zh-CN"/>
        </w:rPr>
        <w:t>R4-241, “</w:t>
      </w:r>
      <w:r w:rsidR="000F015D" w:rsidRPr="000F015D">
        <w:rPr>
          <w:lang w:eastAsia="zh-CN"/>
        </w:rPr>
        <w:t>WF on UE RF Spec improvement</w:t>
      </w:r>
      <w:r w:rsidR="004E0FE0">
        <w:rPr>
          <w:lang w:eastAsia="zh-CN"/>
        </w:rPr>
        <w:t xml:space="preserve">”, </w:t>
      </w:r>
      <w:r w:rsidR="000F015D">
        <w:rPr>
          <w:lang w:eastAsia="zh-CN"/>
        </w:rPr>
        <w:t>Qualcomm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FB568" w14:textId="77777777" w:rsidR="00B474EC" w:rsidRPr="00A10429" w:rsidRDefault="00B474E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808DB46" w14:textId="77777777" w:rsidR="00B474EC" w:rsidRPr="00A10429" w:rsidRDefault="00B474E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920D9" w14:textId="77777777" w:rsidR="00B474EC" w:rsidRPr="00A10429" w:rsidRDefault="00B474E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19BC977" w14:textId="77777777" w:rsidR="00B474EC" w:rsidRPr="00A10429" w:rsidRDefault="00B474E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D6237"/>
    <w:multiLevelType w:val="hybridMultilevel"/>
    <w:tmpl w:val="5BC8A0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454489"/>
    <w:multiLevelType w:val="hybridMultilevel"/>
    <w:tmpl w:val="081677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5E9E17CF"/>
    <w:multiLevelType w:val="hybridMultilevel"/>
    <w:tmpl w:val="0A4EC80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E4F44"/>
    <w:multiLevelType w:val="hybridMultilevel"/>
    <w:tmpl w:val="5FFA90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4"/>
  </w:num>
  <w:num w:numId="3" w16cid:durableId="980884213">
    <w:abstractNumId w:val="28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18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6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5"/>
  </w:num>
  <w:num w:numId="35" w16cid:durableId="608245496">
    <w:abstractNumId w:val="29"/>
  </w:num>
  <w:num w:numId="36" w16cid:durableId="275404551">
    <w:abstractNumId w:val="3"/>
  </w:num>
  <w:num w:numId="37" w16cid:durableId="1203059649">
    <w:abstractNumId w:val="12"/>
  </w:num>
  <w:num w:numId="38" w16cid:durableId="230164889">
    <w:abstractNumId w:val="27"/>
  </w:num>
  <w:num w:numId="39" w16cid:durableId="144338235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E74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15D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E95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6C0E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2D2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27D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AD9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29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0A2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903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AAD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8BF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4E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9C8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8B4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788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2D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A05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16</cp:revision>
  <dcterms:created xsi:type="dcterms:W3CDTF">2024-11-06T12:39:00Z</dcterms:created>
  <dcterms:modified xsi:type="dcterms:W3CDTF">2024-11-08T11:19:00Z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